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CA" w:rsidRPr="005D27CD" w:rsidRDefault="005D27CD" w:rsidP="00E52754">
      <w:pPr>
        <w:jc w:val="center"/>
        <w:rPr>
          <w:color w:val="002060"/>
          <w:sz w:val="20"/>
          <w:szCs w:val="20"/>
        </w:rPr>
      </w:pPr>
      <w:r w:rsidRPr="005D27CD">
        <w:rPr>
          <w:rFonts w:eastAsia="Times New Roman"/>
          <w:b/>
          <w:bCs/>
          <w:color w:val="002060"/>
          <w:sz w:val="40"/>
          <w:szCs w:val="40"/>
        </w:rPr>
        <w:t>Nepalese Horticulture</w:t>
      </w:r>
    </w:p>
    <w:p w:rsidR="00BD5BCA" w:rsidRPr="005D27CD" w:rsidRDefault="00FE1698" w:rsidP="00E52754">
      <w:pPr>
        <w:jc w:val="center"/>
        <w:rPr>
          <w:sz w:val="20"/>
          <w:szCs w:val="20"/>
        </w:rPr>
      </w:pPr>
      <w:r w:rsidRPr="005D27CD">
        <w:rPr>
          <w:rFonts w:eastAsia="Times New Roman"/>
          <w:sz w:val="24"/>
          <w:szCs w:val="24"/>
        </w:rPr>
        <w:t>ISSN (Online):</w:t>
      </w:r>
      <w:r w:rsidR="00EB4AF3" w:rsidRPr="00EB4AF3">
        <w:rPr>
          <w:rFonts w:eastAsia="Times New Roman"/>
          <w:sz w:val="24"/>
          <w:szCs w:val="24"/>
        </w:rPr>
        <w:t xml:space="preserve"> </w:t>
      </w:r>
      <w:r w:rsidR="00EB4AF3">
        <w:rPr>
          <w:rFonts w:eastAsia="Times New Roman"/>
          <w:sz w:val="24"/>
          <w:szCs w:val="24"/>
        </w:rPr>
        <w:t>2542-2936</w:t>
      </w:r>
      <w:r w:rsidRPr="005D27CD">
        <w:rPr>
          <w:rFonts w:eastAsia="Times New Roman"/>
          <w:sz w:val="24"/>
          <w:szCs w:val="24"/>
        </w:rPr>
        <w:t>, ISSN (</w:t>
      </w:r>
      <w:bookmarkStart w:id="0" w:name="_GoBack"/>
      <w:bookmarkEnd w:id="0"/>
      <w:r w:rsidRPr="005D27CD">
        <w:rPr>
          <w:rFonts w:eastAsia="Times New Roman"/>
          <w:sz w:val="24"/>
          <w:szCs w:val="24"/>
        </w:rPr>
        <w:t xml:space="preserve">Print):  </w:t>
      </w:r>
      <w:r w:rsidR="00EB4AF3">
        <w:rPr>
          <w:rFonts w:eastAsia="Times New Roman"/>
          <w:sz w:val="24"/>
          <w:szCs w:val="24"/>
        </w:rPr>
        <w:t>2092-1122</w:t>
      </w:r>
    </w:p>
    <w:p w:rsidR="00BD5BCA" w:rsidRPr="005D27CD" w:rsidRDefault="00BD5BCA">
      <w:pPr>
        <w:spacing w:line="200" w:lineRule="exact"/>
        <w:rPr>
          <w:sz w:val="24"/>
          <w:szCs w:val="24"/>
        </w:rPr>
      </w:pPr>
    </w:p>
    <w:p w:rsidR="00BD5BCA" w:rsidRPr="005D27CD" w:rsidRDefault="00FE1698" w:rsidP="00CA3C2A">
      <w:pPr>
        <w:ind w:left="1940"/>
        <w:jc w:val="center"/>
        <w:rPr>
          <w:rFonts w:eastAsia="Times New Roman"/>
          <w:b/>
          <w:sz w:val="24"/>
          <w:szCs w:val="24"/>
        </w:rPr>
      </w:pPr>
      <w:r w:rsidRPr="005D27CD">
        <w:rPr>
          <w:rFonts w:eastAsia="Times New Roman"/>
          <w:b/>
          <w:sz w:val="24"/>
          <w:szCs w:val="24"/>
        </w:rPr>
        <w:t>Copyright Form</w:t>
      </w:r>
    </w:p>
    <w:p w:rsidR="00BD5BCA" w:rsidRPr="005D27CD" w:rsidRDefault="00BD5BCA" w:rsidP="005D27CD">
      <w:pPr>
        <w:ind w:left="1940"/>
        <w:rPr>
          <w:rFonts w:eastAsia="Times New Roman"/>
          <w:b/>
          <w:sz w:val="24"/>
          <w:szCs w:val="24"/>
        </w:rPr>
      </w:pPr>
    </w:p>
    <w:p w:rsidR="00BD5BCA" w:rsidRDefault="00BD5BCA">
      <w:pPr>
        <w:spacing w:line="20" w:lineRule="exact"/>
        <w:rPr>
          <w:sz w:val="24"/>
          <w:szCs w:val="24"/>
        </w:rPr>
      </w:pPr>
    </w:p>
    <w:p w:rsidR="00BD5BCA" w:rsidRDefault="00FE1698">
      <w:pPr>
        <w:rPr>
          <w:sz w:val="20"/>
          <w:szCs w:val="20"/>
        </w:rPr>
      </w:pPr>
      <w:r>
        <w:rPr>
          <w:rFonts w:eastAsia="Times New Roman"/>
          <w:sz w:val="24"/>
          <w:szCs w:val="24"/>
        </w:rPr>
        <w:t>Journal:</w:t>
      </w:r>
      <w:r w:rsidR="00E52754">
        <w:rPr>
          <w:rFonts w:eastAsia="Times New Roman"/>
          <w:sz w:val="24"/>
          <w:szCs w:val="24"/>
        </w:rPr>
        <w:t xml:space="preserve"> Nepalese Horticulture </w:t>
      </w:r>
    </w:p>
    <w:p w:rsidR="00BD5BCA" w:rsidRDefault="00BD5BCA">
      <w:pPr>
        <w:spacing w:line="3" w:lineRule="exact"/>
        <w:rPr>
          <w:sz w:val="24"/>
          <w:szCs w:val="24"/>
        </w:rPr>
      </w:pPr>
    </w:p>
    <w:p w:rsidR="00BD5BCA" w:rsidRDefault="00FE1698">
      <w:pPr>
        <w:rPr>
          <w:sz w:val="20"/>
          <w:szCs w:val="20"/>
        </w:rPr>
      </w:pPr>
      <w:r>
        <w:rPr>
          <w:rFonts w:eastAsia="Times New Roman"/>
          <w:sz w:val="24"/>
          <w:szCs w:val="24"/>
        </w:rPr>
        <w:t xml:space="preserve">Manuscript </w:t>
      </w:r>
      <w:r w:rsidR="005D27CD">
        <w:rPr>
          <w:rFonts w:eastAsia="Times New Roman"/>
          <w:sz w:val="24"/>
          <w:szCs w:val="24"/>
        </w:rPr>
        <w:t>reference</w:t>
      </w:r>
      <w:r>
        <w:rPr>
          <w:rFonts w:eastAsia="Times New Roman"/>
          <w:sz w:val="24"/>
          <w:szCs w:val="24"/>
        </w:rPr>
        <w:t>:</w:t>
      </w:r>
      <w:r w:rsidR="00E52754">
        <w:rPr>
          <w:rFonts w:eastAsia="Times New Roman"/>
          <w:sz w:val="24"/>
          <w:szCs w:val="24"/>
        </w:rPr>
        <w:t xml:space="preserve"> …………</w:t>
      </w:r>
    </w:p>
    <w:p w:rsidR="00BD5BCA" w:rsidRDefault="00FE1698">
      <w:pPr>
        <w:rPr>
          <w:sz w:val="20"/>
          <w:szCs w:val="20"/>
        </w:rPr>
      </w:pPr>
      <w:r>
        <w:rPr>
          <w:rFonts w:eastAsia="Times New Roman"/>
          <w:sz w:val="24"/>
          <w:szCs w:val="24"/>
        </w:rPr>
        <w:t>…………………………………………………………………………………………………………</w:t>
      </w:r>
    </w:p>
    <w:p w:rsidR="00BD5BCA" w:rsidRDefault="005D27CD">
      <w:pPr>
        <w:rPr>
          <w:sz w:val="20"/>
          <w:szCs w:val="20"/>
        </w:rPr>
      </w:pPr>
      <w:r>
        <w:rPr>
          <w:rFonts w:eastAsia="Times New Roman"/>
          <w:sz w:val="24"/>
          <w:szCs w:val="24"/>
        </w:rPr>
        <w:t>Title of the article</w:t>
      </w:r>
      <w:r w:rsidR="00FE1698">
        <w:rPr>
          <w:rFonts w:eastAsia="Times New Roman"/>
          <w:sz w:val="24"/>
          <w:szCs w:val="24"/>
        </w:rPr>
        <w:t>:</w:t>
      </w:r>
    </w:p>
    <w:p w:rsidR="00BD5BCA" w:rsidRDefault="00FE1698">
      <w:pPr>
        <w:rPr>
          <w:sz w:val="20"/>
          <w:szCs w:val="20"/>
        </w:rPr>
      </w:pPr>
      <w:r>
        <w:rPr>
          <w:rFonts w:eastAsia="Times New Roman"/>
          <w:sz w:val="24"/>
          <w:szCs w:val="24"/>
        </w:rPr>
        <w:t>…………………………………………………………………………………………………………</w:t>
      </w:r>
    </w:p>
    <w:p w:rsidR="00BD5BCA" w:rsidRDefault="00FE1698">
      <w:pPr>
        <w:rPr>
          <w:sz w:val="20"/>
          <w:szCs w:val="20"/>
        </w:rPr>
      </w:pPr>
      <w:r>
        <w:rPr>
          <w:rFonts w:eastAsia="Times New Roman"/>
          <w:sz w:val="24"/>
          <w:szCs w:val="24"/>
        </w:rPr>
        <w:t>…………………………………………………………………………………………………………</w:t>
      </w:r>
    </w:p>
    <w:p w:rsidR="00BD5BCA" w:rsidRDefault="00FE1698">
      <w:pPr>
        <w:rPr>
          <w:sz w:val="20"/>
          <w:szCs w:val="20"/>
        </w:rPr>
      </w:pPr>
      <w:r>
        <w:rPr>
          <w:rFonts w:eastAsia="Times New Roman"/>
          <w:sz w:val="24"/>
          <w:szCs w:val="24"/>
        </w:rPr>
        <w:t>…………………………………………………………………………………………………………</w:t>
      </w:r>
    </w:p>
    <w:p w:rsidR="00BD5BCA" w:rsidRDefault="00C37C75">
      <w:pPr>
        <w:rPr>
          <w:sz w:val="20"/>
          <w:szCs w:val="20"/>
        </w:rPr>
      </w:pPr>
      <w:r>
        <w:rPr>
          <w:rFonts w:eastAsia="Times New Roman"/>
          <w:sz w:val="24"/>
          <w:szCs w:val="24"/>
        </w:rPr>
        <w:t>Principal/</w:t>
      </w:r>
      <w:r w:rsidR="00FE1698">
        <w:rPr>
          <w:rFonts w:eastAsia="Times New Roman"/>
          <w:sz w:val="24"/>
          <w:szCs w:val="24"/>
        </w:rPr>
        <w:t>Corresponding Author:</w:t>
      </w:r>
    </w:p>
    <w:p w:rsidR="00BD5BCA" w:rsidRDefault="00FE1698">
      <w:pPr>
        <w:rPr>
          <w:sz w:val="20"/>
          <w:szCs w:val="20"/>
        </w:rPr>
      </w:pPr>
      <w:r>
        <w:rPr>
          <w:rFonts w:eastAsia="Times New Roman"/>
          <w:sz w:val="24"/>
          <w:szCs w:val="24"/>
        </w:rPr>
        <w:t>…………………………………………………………………………………………………………</w:t>
      </w:r>
    </w:p>
    <w:p w:rsidR="00BD5BCA" w:rsidRDefault="005D27CD">
      <w:pPr>
        <w:spacing w:line="298" w:lineRule="exact"/>
        <w:rPr>
          <w:sz w:val="24"/>
          <w:szCs w:val="24"/>
        </w:rPr>
      </w:pPr>
      <w:r>
        <w:rPr>
          <w:sz w:val="24"/>
          <w:szCs w:val="24"/>
        </w:rPr>
        <w:t>DOI:</w:t>
      </w:r>
    </w:p>
    <w:p w:rsidR="005D27CD" w:rsidRPr="00CB72F1" w:rsidRDefault="005D27CD">
      <w:pPr>
        <w:spacing w:line="298" w:lineRule="exact"/>
        <w:rPr>
          <w:b/>
          <w:sz w:val="24"/>
          <w:szCs w:val="24"/>
        </w:rPr>
      </w:pPr>
      <w:r w:rsidRPr="00CB72F1">
        <w:rPr>
          <w:b/>
          <w:sz w:val="24"/>
          <w:szCs w:val="24"/>
        </w:rPr>
        <w:t>Authorization of publication rights:</w:t>
      </w:r>
    </w:p>
    <w:p w:rsidR="005D27CD" w:rsidRDefault="005D27CD" w:rsidP="005D27CD">
      <w:pPr>
        <w:spacing w:line="159" w:lineRule="exact"/>
        <w:rPr>
          <w:sz w:val="20"/>
          <w:szCs w:val="20"/>
        </w:rPr>
      </w:pPr>
    </w:p>
    <w:p w:rsidR="00CA3C2A" w:rsidRDefault="005D27CD" w:rsidP="00CA3C2A">
      <w:pPr>
        <w:spacing w:line="236" w:lineRule="auto"/>
        <w:jc w:val="both"/>
        <w:rPr>
          <w:sz w:val="20"/>
          <w:szCs w:val="20"/>
        </w:rPr>
      </w:pPr>
      <w:r>
        <w:rPr>
          <w:rFonts w:eastAsia="Times New Roman"/>
          <w:sz w:val="24"/>
          <w:szCs w:val="24"/>
        </w:rPr>
        <w:t>I hereby assign to Nepal Horticulture Society the manuscript mentioned above</w:t>
      </w:r>
      <w:r w:rsidR="00DF1EDD">
        <w:rPr>
          <w:rFonts w:eastAsia="Times New Roman"/>
          <w:sz w:val="24"/>
          <w:szCs w:val="24"/>
        </w:rPr>
        <w:t xml:space="preserve"> and </w:t>
      </w:r>
      <w:r w:rsidR="00AC22CF">
        <w:rPr>
          <w:rFonts w:eastAsia="Times New Roman"/>
          <w:sz w:val="24"/>
          <w:szCs w:val="24"/>
        </w:rPr>
        <w:t>any other information supplied</w:t>
      </w:r>
      <w:r w:rsidR="00DF1EDD">
        <w:rPr>
          <w:rFonts w:eastAsia="Times New Roman"/>
          <w:sz w:val="24"/>
          <w:szCs w:val="24"/>
        </w:rPr>
        <w:t xml:space="preserve"> as a part of the manuscript in all</w:t>
      </w:r>
      <w:r>
        <w:rPr>
          <w:rFonts w:eastAsia="Times New Roman"/>
          <w:sz w:val="24"/>
          <w:szCs w:val="24"/>
        </w:rPr>
        <w:t xml:space="preserve"> </w:t>
      </w:r>
      <w:r w:rsidR="00DF1EDD">
        <w:rPr>
          <w:rFonts w:eastAsia="Times New Roman"/>
          <w:sz w:val="24"/>
          <w:szCs w:val="24"/>
        </w:rPr>
        <w:t>forms and all media</w:t>
      </w:r>
      <w:r w:rsidR="00CA3C2A">
        <w:rPr>
          <w:rFonts w:eastAsia="Times New Roman"/>
          <w:sz w:val="24"/>
          <w:szCs w:val="24"/>
        </w:rPr>
        <w:t>,</w:t>
      </w:r>
      <w:r w:rsidR="00DF1EDD">
        <w:rPr>
          <w:rFonts w:eastAsia="Times New Roman"/>
          <w:sz w:val="24"/>
          <w:szCs w:val="24"/>
        </w:rPr>
        <w:t xml:space="preserve"> throughout the world</w:t>
      </w:r>
      <w:r w:rsidR="00CA3C2A">
        <w:rPr>
          <w:rFonts w:eastAsia="Times New Roman"/>
          <w:sz w:val="24"/>
          <w:szCs w:val="24"/>
        </w:rPr>
        <w:t>, in all languages, for the full term of copyright</w:t>
      </w:r>
      <w:r w:rsidR="00E97E85">
        <w:rPr>
          <w:rFonts w:eastAsia="Times New Roman"/>
          <w:sz w:val="24"/>
          <w:szCs w:val="24"/>
        </w:rPr>
        <w:t xml:space="preserve">. This copy right transfer will be </w:t>
      </w:r>
      <w:r w:rsidR="00CA3C2A">
        <w:rPr>
          <w:rFonts w:eastAsia="Times New Roman"/>
          <w:sz w:val="24"/>
          <w:szCs w:val="24"/>
        </w:rPr>
        <w:t>effective when the article is accepted for publication. It also confirms that the authors have read and accept the full Terms and Conditions including the author warranties, and have read and agree to comply with the Journal’s policies on peer review and publishing ethics.</w:t>
      </w:r>
    </w:p>
    <w:p w:rsidR="005D27CD" w:rsidRPr="00CB72F1" w:rsidRDefault="00CB72F1">
      <w:pPr>
        <w:spacing w:line="298" w:lineRule="exact"/>
        <w:rPr>
          <w:b/>
          <w:sz w:val="24"/>
          <w:szCs w:val="24"/>
        </w:rPr>
      </w:pPr>
      <w:r w:rsidRPr="00CB72F1">
        <w:rPr>
          <w:b/>
          <w:sz w:val="24"/>
          <w:szCs w:val="24"/>
        </w:rPr>
        <w:t>Author warranties/ethics and disclosure</w:t>
      </w:r>
    </w:p>
    <w:p w:rsidR="00FF5192" w:rsidRDefault="002944FC" w:rsidP="00F204EF">
      <w:pPr>
        <w:spacing w:line="236" w:lineRule="auto"/>
        <w:jc w:val="both"/>
        <w:rPr>
          <w:rFonts w:eastAsia="Times New Roman"/>
          <w:sz w:val="24"/>
          <w:szCs w:val="24"/>
        </w:rPr>
      </w:pPr>
      <w:r>
        <w:rPr>
          <w:sz w:val="24"/>
          <w:szCs w:val="24"/>
        </w:rPr>
        <w:t>I affirm the author(s) warranties</w:t>
      </w:r>
      <w:r w:rsidR="00FE1698">
        <w:rPr>
          <w:sz w:val="24"/>
          <w:szCs w:val="24"/>
        </w:rPr>
        <w:t xml:space="preserve"> the points </w:t>
      </w:r>
      <w:r>
        <w:rPr>
          <w:sz w:val="24"/>
          <w:szCs w:val="24"/>
        </w:rPr>
        <w:t>mentioned below</w:t>
      </w:r>
      <w:r w:rsidR="00FE1698">
        <w:rPr>
          <w:sz w:val="24"/>
          <w:szCs w:val="24"/>
        </w:rPr>
        <w:t xml:space="preserve">. I also </w:t>
      </w:r>
      <w:r>
        <w:rPr>
          <w:sz w:val="24"/>
          <w:szCs w:val="24"/>
        </w:rPr>
        <w:t xml:space="preserve">confirm that I have read </w:t>
      </w:r>
      <w:r w:rsidR="00FE1698">
        <w:rPr>
          <w:rFonts w:eastAsia="Times New Roman"/>
          <w:sz w:val="24"/>
          <w:szCs w:val="24"/>
        </w:rPr>
        <w:t>i</w:t>
      </w:r>
      <w:r w:rsidR="00FF5192" w:rsidRPr="00FF5192">
        <w:rPr>
          <w:rFonts w:eastAsia="Times New Roman"/>
          <w:sz w:val="24"/>
          <w:szCs w:val="24"/>
        </w:rPr>
        <w:t>nstructions</w:t>
      </w:r>
      <w:r w:rsidR="00FF5192">
        <w:rPr>
          <w:sz w:val="24"/>
          <w:szCs w:val="24"/>
        </w:rPr>
        <w:t xml:space="preserve"> to authors and declare there is no any </w:t>
      </w:r>
      <w:r w:rsidR="00D9426A">
        <w:rPr>
          <w:sz w:val="24"/>
          <w:szCs w:val="24"/>
        </w:rPr>
        <w:t xml:space="preserve">type of </w:t>
      </w:r>
      <w:r w:rsidR="00FF5192">
        <w:rPr>
          <w:sz w:val="24"/>
          <w:szCs w:val="24"/>
        </w:rPr>
        <w:t>conflict of interest related to funding, publication ethics and authors</w:t>
      </w:r>
      <w:r w:rsidR="00D9426A">
        <w:rPr>
          <w:sz w:val="24"/>
          <w:szCs w:val="24"/>
        </w:rPr>
        <w:t>hip</w:t>
      </w:r>
      <w:r w:rsidR="00FF5192">
        <w:rPr>
          <w:sz w:val="24"/>
          <w:szCs w:val="24"/>
        </w:rPr>
        <w:t xml:space="preserve">. </w:t>
      </w:r>
      <w:r w:rsidR="00FE1698">
        <w:rPr>
          <w:sz w:val="24"/>
          <w:szCs w:val="24"/>
        </w:rPr>
        <w:t>The author</w:t>
      </w:r>
      <w:r w:rsidR="00FF5192">
        <w:rPr>
          <w:rFonts w:eastAsia="Times New Roman"/>
          <w:sz w:val="24"/>
          <w:szCs w:val="24"/>
        </w:rPr>
        <w:t>(s) warrant</w:t>
      </w:r>
      <w:r w:rsidR="00FE1698">
        <w:rPr>
          <w:rFonts w:eastAsia="Times New Roman"/>
          <w:sz w:val="24"/>
          <w:szCs w:val="24"/>
        </w:rPr>
        <w:t xml:space="preserve"> that-</w:t>
      </w:r>
    </w:p>
    <w:p w:rsidR="00FF5192" w:rsidRDefault="00FF5192">
      <w:pPr>
        <w:spacing w:line="181" w:lineRule="exact"/>
        <w:rPr>
          <w:sz w:val="24"/>
          <w:szCs w:val="24"/>
        </w:rPr>
      </w:pPr>
    </w:p>
    <w:p w:rsidR="00BD5BCA" w:rsidRDefault="00B37B95">
      <w:pPr>
        <w:numPr>
          <w:ilvl w:val="0"/>
          <w:numId w:val="1"/>
        </w:numPr>
        <w:tabs>
          <w:tab w:val="left" w:pos="140"/>
        </w:tabs>
        <w:ind w:left="140" w:hanging="140"/>
        <w:rPr>
          <w:rFonts w:eastAsia="Times New Roman"/>
          <w:sz w:val="24"/>
          <w:szCs w:val="24"/>
        </w:rPr>
      </w:pPr>
      <w:r>
        <w:rPr>
          <w:rFonts w:eastAsia="Times New Roman"/>
          <w:sz w:val="24"/>
          <w:szCs w:val="24"/>
        </w:rPr>
        <w:t>The article mentioned above has been written by the stated author(s) and not published elsewhere</w:t>
      </w:r>
      <w:r w:rsidR="00FE1698">
        <w:rPr>
          <w:rFonts w:eastAsia="Times New Roman"/>
          <w:sz w:val="24"/>
          <w:szCs w:val="24"/>
        </w:rPr>
        <w:t>.</w:t>
      </w:r>
    </w:p>
    <w:p w:rsidR="00BD5BCA" w:rsidRDefault="00B37B95">
      <w:pPr>
        <w:numPr>
          <w:ilvl w:val="0"/>
          <w:numId w:val="1"/>
        </w:numPr>
        <w:tabs>
          <w:tab w:val="left" w:pos="140"/>
        </w:tabs>
        <w:ind w:left="140" w:hanging="140"/>
        <w:rPr>
          <w:rFonts w:eastAsia="Times New Roman"/>
          <w:sz w:val="24"/>
          <w:szCs w:val="24"/>
        </w:rPr>
      </w:pPr>
      <w:r>
        <w:rPr>
          <w:rFonts w:eastAsia="Times New Roman"/>
          <w:sz w:val="24"/>
          <w:szCs w:val="24"/>
        </w:rPr>
        <w:t xml:space="preserve">The article is not currently </w:t>
      </w:r>
      <w:r w:rsidR="00FE1698">
        <w:rPr>
          <w:rFonts w:eastAsia="Times New Roman"/>
          <w:sz w:val="24"/>
          <w:szCs w:val="24"/>
        </w:rPr>
        <w:t>being considered for publication elsewhere.</w:t>
      </w:r>
    </w:p>
    <w:p w:rsidR="00BD5BCA" w:rsidRDefault="00B37B95">
      <w:pPr>
        <w:numPr>
          <w:ilvl w:val="0"/>
          <w:numId w:val="1"/>
        </w:numPr>
        <w:tabs>
          <w:tab w:val="left" w:pos="140"/>
        </w:tabs>
        <w:ind w:left="140" w:hanging="140"/>
        <w:rPr>
          <w:rFonts w:eastAsia="Times New Roman"/>
          <w:sz w:val="24"/>
          <w:szCs w:val="24"/>
        </w:rPr>
      </w:pPr>
      <w:r>
        <w:rPr>
          <w:rFonts w:eastAsia="Times New Roman"/>
          <w:sz w:val="24"/>
          <w:szCs w:val="24"/>
        </w:rPr>
        <w:t xml:space="preserve">The article does not </w:t>
      </w:r>
      <w:r w:rsidR="00FE1698">
        <w:rPr>
          <w:rFonts w:eastAsia="Times New Roman"/>
          <w:sz w:val="24"/>
          <w:szCs w:val="24"/>
        </w:rPr>
        <w:t>violate any intellectual</w:t>
      </w:r>
      <w:r>
        <w:rPr>
          <w:rFonts w:eastAsia="Times New Roman"/>
          <w:sz w:val="24"/>
          <w:szCs w:val="24"/>
        </w:rPr>
        <w:t xml:space="preserve">/personal </w:t>
      </w:r>
      <w:r w:rsidR="00FE1698">
        <w:rPr>
          <w:rFonts w:eastAsia="Times New Roman"/>
          <w:sz w:val="24"/>
          <w:szCs w:val="24"/>
        </w:rPr>
        <w:t>property right of any person or entity.</w:t>
      </w:r>
    </w:p>
    <w:p w:rsidR="00BD5BCA" w:rsidRDefault="00B37B95" w:rsidP="00B37B95">
      <w:pPr>
        <w:numPr>
          <w:ilvl w:val="0"/>
          <w:numId w:val="1"/>
        </w:numPr>
        <w:tabs>
          <w:tab w:val="left" w:pos="140"/>
        </w:tabs>
        <w:ind w:left="140" w:hanging="140"/>
        <w:rPr>
          <w:rFonts w:eastAsia="Times New Roman"/>
          <w:sz w:val="24"/>
          <w:szCs w:val="24"/>
        </w:rPr>
      </w:pPr>
      <w:r>
        <w:rPr>
          <w:rFonts w:eastAsia="Times New Roman"/>
          <w:sz w:val="24"/>
          <w:szCs w:val="24"/>
        </w:rPr>
        <w:t>The article contains no unlawful statements.</w:t>
      </w:r>
    </w:p>
    <w:p w:rsidR="00B37B95" w:rsidRDefault="00B37B95" w:rsidP="00B37B95">
      <w:pPr>
        <w:numPr>
          <w:ilvl w:val="0"/>
          <w:numId w:val="1"/>
        </w:numPr>
        <w:tabs>
          <w:tab w:val="left" w:pos="140"/>
        </w:tabs>
        <w:ind w:left="140" w:hanging="140"/>
        <w:rPr>
          <w:rFonts w:eastAsia="Times New Roman"/>
          <w:sz w:val="24"/>
          <w:szCs w:val="24"/>
        </w:rPr>
      </w:pPr>
      <w:r>
        <w:rPr>
          <w:rFonts w:eastAsia="Times New Roman"/>
          <w:sz w:val="24"/>
          <w:szCs w:val="24"/>
        </w:rPr>
        <w:t xml:space="preserve">The principal/corresponding author(s) have informed the co-author(s) of the terms of the publishing agreement and that I am signing on their behalf as their agent, and I am authorized to do so. </w:t>
      </w:r>
    </w:p>
    <w:p w:rsidR="00B37B95" w:rsidRDefault="00B37B95">
      <w:pPr>
        <w:spacing w:line="237" w:lineRule="auto"/>
        <w:jc w:val="both"/>
        <w:rPr>
          <w:rFonts w:eastAsia="Times New Roman"/>
          <w:sz w:val="24"/>
          <w:szCs w:val="24"/>
        </w:rPr>
      </w:pPr>
    </w:p>
    <w:p w:rsidR="00BD5BCA" w:rsidRPr="003E009F" w:rsidRDefault="00FE1698">
      <w:pPr>
        <w:rPr>
          <w:sz w:val="20"/>
          <w:szCs w:val="20"/>
        </w:rPr>
      </w:pPr>
      <w:r w:rsidRPr="003E009F">
        <w:rPr>
          <w:rFonts w:eastAsia="Times New Roman"/>
          <w:b/>
          <w:bCs/>
          <w:sz w:val="24"/>
          <w:szCs w:val="24"/>
        </w:rPr>
        <w:t>USER RIGHTS</w:t>
      </w:r>
      <w:r w:rsidR="003E009F">
        <w:rPr>
          <w:rFonts w:eastAsia="Times New Roman"/>
          <w:b/>
          <w:bCs/>
          <w:sz w:val="24"/>
          <w:szCs w:val="24"/>
        </w:rPr>
        <w:t xml:space="preserve"> </w:t>
      </w:r>
    </w:p>
    <w:p w:rsidR="00F204EF" w:rsidRDefault="006463A6">
      <w:pPr>
        <w:spacing w:line="234" w:lineRule="auto"/>
        <w:jc w:val="both"/>
        <w:rPr>
          <w:rFonts w:eastAsia="Times New Roman"/>
          <w:sz w:val="24"/>
          <w:szCs w:val="24"/>
        </w:rPr>
      </w:pPr>
      <w:r>
        <w:rPr>
          <w:rFonts w:eastAsia="Times New Roman"/>
          <w:sz w:val="24"/>
          <w:szCs w:val="24"/>
        </w:rPr>
        <w:t>The article is published under the</w:t>
      </w:r>
      <w:r w:rsidRPr="006463A6">
        <w:rPr>
          <w:rFonts w:eastAsia="Times New Roman"/>
          <w:sz w:val="24"/>
          <w:szCs w:val="24"/>
        </w:rPr>
        <w:t xml:space="preserve"> </w:t>
      </w:r>
      <w:r w:rsidRPr="003E009F">
        <w:rPr>
          <w:rFonts w:eastAsia="Times New Roman"/>
          <w:sz w:val="24"/>
          <w:szCs w:val="24"/>
        </w:rPr>
        <w:t>Creative Commons Attribution-Non</w:t>
      </w:r>
      <w:r w:rsidR="00CD54A3">
        <w:rPr>
          <w:rFonts w:eastAsia="Times New Roman"/>
          <w:sz w:val="24"/>
          <w:szCs w:val="24"/>
        </w:rPr>
        <w:t xml:space="preserve"> </w:t>
      </w:r>
      <w:r w:rsidRPr="003E009F">
        <w:rPr>
          <w:rFonts w:eastAsia="Times New Roman"/>
          <w:sz w:val="24"/>
          <w:szCs w:val="24"/>
        </w:rPr>
        <w:t>Commercial</w:t>
      </w:r>
      <w:r>
        <w:rPr>
          <w:rFonts w:eastAsia="Times New Roman"/>
          <w:sz w:val="24"/>
          <w:szCs w:val="24"/>
        </w:rPr>
        <w:t xml:space="preserve"> (CC-BY-NC</w:t>
      </w:r>
      <w:r w:rsidR="00D07F9E">
        <w:rPr>
          <w:rFonts w:eastAsia="Times New Roman"/>
          <w:sz w:val="24"/>
          <w:szCs w:val="24"/>
        </w:rPr>
        <w:t xml:space="preserve">; </w:t>
      </w:r>
      <w:hyperlink r:id="rId7" w:tgtFrame="_blank" w:history="1">
        <w:r w:rsidR="00D07F9E" w:rsidRPr="00D07F9E">
          <w:rPr>
            <w:rFonts w:eastAsia="Times New Roman"/>
            <w:sz w:val="24"/>
            <w:szCs w:val="24"/>
          </w:rPr>
          <w:t>Attribution-</w:t>
        </w:r>
        <w:proofErr w:type="spellStart"/>
        <w:r w:rsidR="00D07F9E" w:rsidRPr="00D07F9E">
          <w:rPr>
            <w:rFonts w:eastAsia="Times New Roman"/>
            <w:sz w:val="24"/>
            <w:szCs w:val="24"/>
          </w:rPr>
          <w:t>NonCommercial</w:t>
        </w:r>
        <w:proofErr w:type="spellEnd"/>
        <w:r w:rsidR="00D07F9E" w:rsidRPr="00D07F9E">
          <w:rPr>
            <w:rFonts w:eastAsia="Times New Roman"/>
            <w:sz w:val="24"/>
            <w:szCs w:val="24"/>
          </w:rPr>
          <w:t xml:space="preserve"> 4.0 International</w:t>
        </w:r>
      </w:hyperlink>
      <w:r>
        <w:rPr>
          <w:rFonts w:eastAsia="Times New Roman"/>
          <w:sz w:val="24"/>
          <w:szCs w:val="24"/>
        </w:rPr>
        <w:t xml:space="preserve">) license. </w:t>
      </w:r>
      <w:r w:rsidRPr="006463A6">
        <w:rPr>
          <w:rFonts w:eastAsia="Times New Roman"/>
          <w:sz w:val="24"/>
          <w:szCs w:val="24"/>
        </w:rPr>
        <w:t xml:space="preserve">This license </w:t>
      </w:r>
      <w:r w:rsidR="00274419">
        <w:rPr>
          <w:rFonts w:eastAsia="Times New Roman"/>
          <w:sz w:val="24"/>
          <w:szCs w:val="24"/>
        </w:rPr>
        <w:t xml:space="preserve">allows </w:t>
      </w:r>
      <w:r w:rsidRPr="006463A6">
        <w:rPr>
          <w:rFonts w:eastAsia="Times New Roman"/>
          <w:sz w:val="24"/>
          <w:szCs w:val="24"/>
        </w:rPr>
        <w:t>others remix, tweak, and build upon your work non-commercially, and although their new works must also acknowledge you and be non-commercial, they don’t have to license their derivative works on the same terms</w:t>
      </w:r>
      <w:r>
        <w:rPr>
          <w:rFonts w:eastAsia="Times New Roman"/>
          <w:sz w:val="24"/>
          <w:szCs w:val="24"/>
        </w:rPr>
        <w:t>.</w:t>
      </w:r>
    </w:p>
    <w:p w:rsidR="006463A6" w:rsidRDefault="006463A6">
      <w:pPr>
        <w:spacing w:line="234" w:lineRule="auto"/>
        <w:jc w:val="both"/>
        <w:rPr>
          <w:rFonts w:eastAsia="Times New Roman"/>
          <w:sz w:val="24"/>
          <w:szCs w:val="24"/>
        </w:rPr>
      </w:pPr>
    </w:p>
    <w:p w:rsidR="00F204EF" w:rsidRDefault="00F204EF">
      <w:pPr>
        <w:spacing w:line="234" w:lineRule="auto"/>
        <w:jc w:val="both"/>
        <w:rPr>
          <w:rFonts w:eastAsia="Times New Roman"/>
          <w:sz w:val="24"/>
          <w:szCs w:val="24"/>
        </w:rPr>
      </w:pPr>
      <w:r>
        <w:rPr>
          <w:rFonts w:eastAsia="Times New Roman"/>
          <w:sz w:val="24"/>
          <w:szCs w:val="24"/>
        </w:rPr>
        <w:t>Principal/Corresponding Author (Signature): …………………………………………………………</w:t>
      </w:r>
    </w:p>
    <w:p w:rsidR="00F204EF" w:rsidRDefault="00F204EF">
      <w:pPr>
        <w:spacing w:line="234" w:lineRule="auto"/>
        <w:jc w:val="both"/>
        <w:rPr>
          <w:rFonts w:eastAsia="Times New Roman"/>
          <w:sz w:val="24"/>
          <w:szCs w:val="24"/>
        </w:rPr>
      </w:pPr>
      <w:r>
        <w:rPr>
          <w:rFonts w:eastAsia="Times New Roman"/>
          <w:sz w:val="24"/>
          <w:szCs w:val="24"/>
        </w:rPr>
        <w:t>Name: …………………………………………………………………………………………………</w:t>
      </w:r>
    </w:p>
    <w:p w:rsidR="00F204EF" w:rsidRDefault="00F204EF">
      <w:pPr>
        <w:spacing w:line="234" w:lineRule="auto"/>
        <w:jc w:val="both"/>
        <w:rPr>
          <w:rFonts w:eastAsia="Times New Roman"/>
          <w:sz w:val="24"/>
          <w:szCs w:val="24"/>
        </w:rPr>
      </w:pPr>
      <w:r>
        <w:rPr>
          <w:rFonts w:eastAsia="Times New Roman"/>
          <w:sz w:val="24"/>
          <w:szCs w:val="24"/>
        </w:rPr>
        <w:t>Date: …………………………………………………………</w:t>
      </w:r>
    </w:p>
    <w:p w:rsidR="00BD5BCA" w:rsidRDefault="00BD5BCA">
      <w:pPr>
        <w:spacing w:line="221" w:lineRule="exact"/>
        <w:rPr>
          <w:sz w:val="20"/>
          <w:szCs w:val="20"/>
        </w:rPr>
      </w:pPr>
      <w:bookmarkStart w:id="1" w:name="page2"/>
      <w:bookmarkEnd w:id="1"/>
    </w:p>
    <w:p w:rsidR="00BD5BCA" w:rsidRDefault="00FE1698" w:rsidP="00F204EF">
      <w:pPr>
        <w:rPr>
          <w:sz w:val="20"/>
          <w:szCs w:val="20"/>
        </w:rPr>
      </w:pPr>
      <w:r>
        <w:rPr>
          <w:rFonts w:eastAsia="Times New Roman"/>
          <w:i/>
          <w:iCs/>
          <w:color w:val="232323"/>
          <w:sz w:val="21"/>
          <w:szCs w:val="21"/>
        </w:rPr>
        <w:t xml:space="preserve">Copyright of </w:t>
      </w:r>
      <w:r w:rsidR="00826E75">
        <w:rPr>
          <w:rFonts w:eastAsia="Times New Roman"/>
          <w:i/>
          <w:iCs/>
          <w:color w:val="232323"/>
          <w:sz w:val="21"/>
          <w:szCs w:val="21"/>
        </w:rPr>
        <w:t xml:space="preserve">all </w:t>
      </w:r>
      <w:r>
        <w:rPr>
          <w:rFonts w:eastAsia="Times New Roman"/>
          <w:i/>
          <w:iCs/>
          <w:color w:val="232323"/>
          <w:sz w:val="21"/>
          <w:szCs w:val="21"/>
        </w:rPr>
        <w:t>published articles</w:t>
      </w:r>
      <w:r w:rsidR="00F204EF">
        <w:rPr>
          <w:rFonts w:eastAsia="Times New Roman"/>
          <w:i/>
          <w:iCs/>
          <w:color w:val="232323"/>
          <w:sz w:val="21"/>
          <w:szCs w:val="21"/>
        </w:rPr>
        <w:t xml:space="preserve"> in the journal Nepalese Horticulture </w:t>
      </w:r>
      <w:r>
        <w:rPr>
          <w:rFonts w:eastAsia="Times New Roman"/>
          <w:i/>
          <w:iCs/>
          <w:color w:val="232323"/>
          <w:sz w:val="21"/>
          <w:szCs w:val="21"/>
        </w:rPr>
        <w:t xml:space="preserve">is retained by Nepal </w:t>
      </w:r>
      <w:r w:rsidR="00F204EF">
        <w:rPr>
          <w:rFonts w:eastAsia="Times New Roman"/>
          <w:i/>
          <w:iCs/>
          <w:color w:val="232323"/>
          <w:sz w:val="21"/>
          <w:szCs w:val="21"/>
        </w:rPr>
        <w:t>Horticulture Society</w:t>
      </w:r>
      <w:r>
        <w:rPr>
          <w:rFonts w:eastAsia="Times New Roman"/>
          <w:i/>
          <w:iCs/>
          <w:color w:val="232323"/>
          <w:sz w:val="21"/>
          <w:szCs w:val="21"/>
        </w:rPr>
        <w:t>.</w:t>
      </w:r>
    </w:p>
    <w:sectPr w:rsidR="00BD5BCA">
      <w:headerReference w:type="default" r:id="rId8"/>
      <w:pgSz w:w="12240" w:h="15840"/>
      <w:pgMar w:top="1312" w:right="1020" w:bottom="0" w:left="1440" w:header="0" w:footer="0" w:gutter="0"/>
      <w:cols w:space="720" w:equalWidth="0">
        <w:col w:w="978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BED" w:rsidRDefault="00743BED" w:rsidP="003A6267">
      <w:r>
        <w:separator/>
      </w:r>
    </w:p>
  </w:endnote>
  <w:endnote w:type="continuationSeparator" w:id="0">
    <w:p w:rsidR="00743BED" w:rsidRDefault="00743BED" w:rsidP="003A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BED" w:rsidRDefault="00743BED" w:rsidP="003A6267">
      <w:r>
        <w:separator/>
      </w:r>
    </w:p>
  </w:footnote>
  <w:footnote w:type="continuationSeparator" w:id="0">
    <w:p w:rsidR="00743BED" w:rsidRDefault="00743BED" w:rsidP="003A62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267" w:rsidRDefault="003A6267" w:rsidP="003A6267">
    <w:pPr>
      <w:pStyle w:val="Header"/>
      <w:jc w:val="right"/>
      <w:rPr>
        <w:i/>
        <w:sz w:val="18"/>
        <w:szCs w:val="18"/>
        <w:lang w:val="en-US"/>
      </w:rPr>
    </w:pPr>
  </w:p>
  <w:p w:rsidR="003A6267" w:rsidRPr="003A6267" w:rsidRDefault="003A6267" w:rsidP="003A6267">
    <w:pPr>
      <w:pStyle w:val="Header"/>
      <w:jc w:val="right"/>
      <w:rPr>
        <w:i/>
        <w:sz w:val="18"/>
        <w:szCs w:val="18"/>
        <w:lang w:val="en-US"/>
      </w:rPr>
    </w:pPr>
    <w:r w:rsidRPr="003A6267">
      <w:rPr>
        <w:i/>
        <w:sz w:val="18"/>
        <w:szCs w:val="18"/>
        <w:lang w:val="en-US"/>
      </w:rPr>
      <w:t>Nepalese Horticulture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A01271C0"/>
    <w:lvl w:ilvl="0" w:tplc="692C5EE0">
      <w:start w:val="1"/>
      <w:numFmt w:val="bullet"/>
      <w:lvlText w:val="•"/>
      <w:lvlJc w:val="left"/>
    </w:lvl>
    <w:lvl w:ilvl="1" w:tplc="1520C272">
      <w:numFmt w:val="decimal"/>
      <w:lvlText w:val=""/>
      <w:lvlJc w:val="left"/>
    </w:lvl>
    <w:lvl w:ilvl="2" w:tplc="2CEE15C0">
      <w:numFmt w:val="decimal"/>
      <w:lvlText w:val=""/>
      <w:lvlJc w:val="left"/>
    </w:lvl>
    <w:lvl w:ilvl="3" w:tplc="E5D49A3C">
      <w:numFmt w:val="decimal"/>
      <w:lvlText w:val=""/>
      <w:lvlJc w:val="left"/>
    </w:lvl>
    <w:lvl w:ilvl="4" w:tplc="71BA4948">
      <w:numFmt w:val="decimal"/>
      <w:lvlText w:val=""/>
      <w:lvlJc w:val="left"/>
    </w:lvl>
    <w:lvl w:ilvl="5" w:tplc="E3E683C8">
      <w:numFmt w:val="decimal"/>
      <w:lvlText w:val=""/>
      <w:lvlJc w:val="left"/>
    </w:lvl>
    <w:lvl w:ilvl="6" w:tplc="ED50B5F4">
      <w:numFmt w:val="decimal"/>
      <w:lvlText w:val=""/>
      <w:lvlJc w:val="left"/>
    </w:lvl>
    <w:lvl w:ilvl="7" w:tplc="D5E423F6">
      <w:numFmt w:val="decimal"/>
      <w:lvlText w:val=""/>
      <w:lvlJc w:val="left"/>
    </w:lvl>
    <w:lvl w:ilvl="8" w:tplc="DFAC4A2A">
      <w:numFmt w:val="decimal"/>
      <w:lvlText w:val=""/>
      <w:lvlJc w:val="left"/>
    </w:lvl>
  </w:abstractNum>
  <w:abstractNum w:abstractNumId="1" w15:restartNumberingAfterBreak="0">
    <w:nsid w:val="66334873"/>
    <w:multiLevelType w:val="hybridMultilevel"/>
    <w:tmpl w:val="B680F6F4"/>
    <w:lvl w:ilvl="0" w:tplc="BA947210">
      <w:start w:val="1"/>
      <w:numFmt w:val="decimal"/>
      <w:lvlText w:val="%1."/>
      <w:lvlJc w:val="left"/>
    </w:lvl>
    <w:lvl w:ilvl="1" w:tplc="3C027510">
      <w:numFmt w:val="decimal"/>
      <w:lvlText w:val=""/>
      <w:lvlJc w:val="left"/>
    </w:lvl>
    <w:lvl w:ilvl="2" w:tplc="5D0E7052">
      <w:numFmt w:val="decimal"/>
      <w:lvlText w:val=""/>
      <w:lvlJc w:val="left"/>
    </w:lvl>
    <w:lvl w:ilvl="3" w:tplc="6FD83210">
      <w:numFmt w:val="decimal"/>
      <w:lvlText w:val=""/>
      <w:lvlJc w:val="left"/>
    </w:lvl>
    <w:lvl w:ilvl="4" w:tplc="DE086B72">
      <w:numFmt w:val="decimal"/>
      <w:lvlText w:val=""/>
      <w:lvlJc w:val="left"/>
    </w:lvl>
    <w:lvl w:ilvl="5" w:tplc="51B4E996">
      <w:numFmt w:val="decimal"/>
      <w:lvlText w:val=""/>
      <w:lvlJc w:val="left"/>
    </w:lvl>
    <w:lvl w:ilvl="6" w:tplc="A5122C5A">
      <w:numFmt w:val="decimal"/>
      <w:lvlText w:val=""/>
      <w:lvlJc w:val="left"/>
    </w:lvl>
    <w:lvl w:ilvl="7" w:tplc="E4A89A00">
      <w:numFmt w:val="decimal"/>
      <w:lvlText w:val=""/>
      <w:lvlJc w:val="left"/>
    </w:lvl>
    <w:lvl w:ilvl="8" w:tplc="74F8DD6C">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CA"/>
    <w:rsid w:val="000313D5"/>
    <w:rsid w:val="00274419"/>
    <w:rsid w:val="002944FC"/>
    <w:rsid w:val="0030149C"/>
    <w:rsid w:val="003A52AA"/>
    <w:rsid w:val="003A6267"/>
    <w:rsid w:val="003E009F"/>
    <w:rsid w:val="005D27CD"/>
    <w:rsid w:val="006463A6"/>
    <w:rsid w:val="0065294C"/>
    <w:rsid w:val="006574E5"/>
    <w:rsid w:val="00743BED"/>
    <w:rsid w:val="0076673A"/>
    <w:rsid w:val="00826E75"/>
    <w:rsid w:val="00AC22CF"/>
    <w:rsid w:val="00B37B95"/>
    <w:rsid w:val="00BD5BCA"/>
    <w:rsid w:val="00C37C75"/>
    <w:rsid w:val="00CA3C2A"/>
    <w:rsid w:val="00CB72F1"/>
    <w:rsid w:val="00CD0627"/>
    <w:rsid w:val="00CD54A3"/>
    <w:rsid w:val="00D07F9E"/>
    <w:rsid w:val="00D52416"/>
    <w:rsid w:val="00D9426A"/>
    <w:rsid w:val="00DF1EDD"/>
    <w:rsid w:val="00E0396A"/>
    <w:rsid w:val="00E52754"/>
    <w:rsid w:val="00E97E85"/>
    <w:rsid w:val="00EB4AF3"/>
    <w:rsid w:val="00F204EF"/>
    <w:rsid w:val="00FE1698"/>
    <w:rsid w:val="00FF5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52CD0"/>
  <w15:docId w15:val="{BB696E36-40A0-43A4-8786-1B369F44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F9E"/>
    <w:rPr>
      <w:color w:val="0000FF"/>
      <w:u w:val="single"/>
    </w:rPr>
  </w:style>
  <w:style w:type="paragraph" w:styleId="Header">
    <w:name w:val="header"/>
    <w:basedOn w:val="Normal"/>
    <w:link w:val="HeaderChar"/>
    <w:uiPriority w:val="99"/>
    <w:unhideWhenUsed/>
    <w:rsid w:val="003A6267"/>
    <w:pPr>
      <w:tabs>
        <w:tab w:val="center" w:pos="4680"/>
        <w:tab w:val="right" w:pos="9360"/>
      </w:tabs>
    </w:pPr>
  </w:style>
  <w:style w:type="character" w:customStyle="1" w:styleId="HeaderChar">
    <w:name w:val="Header Char"/>
    <w:basedOn w:val="DefaultParagraphFont"/>
    <w:link w:val="Header"/>
    <w:uiPriority w:val="99"/>
    <w:rsid w:val="003A6267"/>
  </w:style>
  <w:style w:type="paragraph" w:styleId="Footer">
    <w:name w:val="footer"/>
    <w:basedOn w:val="Normal"/>
    <w:link w:val="FooterChar"/>
    <w:uiPriority w:val="99"/>
    <w:unhideWhenUsed/>
    <w:rsid w:val="003A6267"/>
    <w:pPr>
      <w:tabs>
        <w:tab w:val="center" w:pos="4680"/>
        <w:tab w:val="right" w:pos="9360"/>
      </w:tabs>
    </w:pPr>
  </w:style>
  <w:style w:type="character" w:customStyle="1" w:styleId="FooterChar">
    <w:name w:val="Footer Char"/>
    <w:basedOn w:val="DefaultParagraphFont"/>
    <w:link w:val="Footer"/>
    <w:uiPriority w:val="99"/>
    <w:rsid w:val="003A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reativecommons.org/licenses/by-nc/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24</cp:revision>
  <dcterms:created xsi:type="dcterms:W3CDTF">2020-04-05T05:22:00Z</dcterms:created>
  <dcterms:modified xsi:type="dcterms:W3CDTF">2020-07-02T08:41:00Z</dcterms:modified>
</cp:coreProperties>
</file>